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D5" w:rsidRDefault="00AA78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AA78D5" w:rsidRDefault="00AA7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A78D5" w:rsidRDefault="00AA7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Согласно протоколу подведения итогов электронного аукциона от 01.12.2014, размещенному на официальном сайте 02.12.2014, участник (ООО) был признан победителем электронного аукциона, проведенного заказчиком - органом местного самоуправления. Заказчик 05.12.2014 разместил на официальном сайте проект контракта. ООО 10.12.2014 разместило там же протокол разногласий. 12.12.2014 заказчик повторно разместил на официальном сайте проект контракта с указанием причин отказа учесть в протоколе разногласий замечания ООО. Вправе л</w:t>
      </w:r>
      <w:proofErr w:type="gramStart"/>
      <w:r>
        <w:rPr>
          <w:rFonts w:ascii="Calibri" w:hAnsi="Calibri" w:cs="Calibri"/>
        </w:rPr>
        <w:t>и ООО</w:t>
      </w:r>
      <w:proofErr w:type="gramEnd"/>
      <w:r>
        <w:rPr>
          <w:rFonts w:ascii="Calibri" w:hAnsi="Calibri" w:cs="Calibri"/>
        </w:rPr>
        <w:t xml:space="preserve"> в этом случае разместить на официальном сайте второй протокол разногласий? Если вправе, то в какой срок?</w:t>
      </w:r>
    </w:p>
    <w:p w:rsidR="00AA78D5" w:rsidRDefault="00AA7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78D5" w:rsidRDefault="00AA7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ООО вправе разместить на официальном сайте второй протокол разногласий не позднее 15.12.2014. В случае размещения протокола разногласий с пропуском этого срок</w:t>
      </w:r>
      <w:proofErr w:type="gramStart"/>
      <w:r>
        <w:rPr>
          <w:rFonts w:ascii="Calibri" w:hAnsi="Calibri" w:cs="Calibri"/>
        </w:rPr>
        <w:t>а ООО</w:t>
      </w:r>
      <w:proofErr w:type="gramEnd"/>
      <w:r>
        <w:rPr>
          <w:rFonts w:ascii="Calibri" w:hAnsi="Calibri" w:cs="Calibri"/>
        </w:rPr>
        <w:t xml:space="preserve"> будет признаваться уклонившимся от заключения контракта.</w:t>
      </w:r>
    </w:p>
    <w:p w:rsidR="00AA78D5" w:rsidRDefault="00AA7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78D5" w:rsidRDefault="00AA7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ч. 2 ст. 70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контракта.</w:t>
      </w:r>
      <w:proofErr w:type="gramEnd"/>
    </w:p>
    <w:p w:rsidR="00AA78D5" w:rsidRDefault="00AA7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7" w:history="1">
        <w:r>
          <w:rPr>
            <w:rFonts w:ascii="Calibri" w:hAnsi="Calibri" w:cs="Calibri"/>
            <w:color w:val="0000FF"/>
          </w:rPr>
          <w:t>ч. 4 ст. 70</w:t>
        </w:r>
      </w:hyperlink>
      <w:r>
        <w:rPr>
          <w:rFonts w:ascii="Calibri" w:hAnsi="Calibri" w:cs="Calibri"/>
        </w:rPr>
        <w:t xml:space="preserve"> Закона N 44-ФЗ победитель электронного аукциона, с которым заключается контракт, в случае наличия разногласий по проекту контракта размещает в единой информационной системе протокол разногласий.</w:t>
      </w:r>
    </w:p>
    <w:p w:rsidR="00AA78D5" w:rsidRDefault="00AA7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8" w:history="1">
        <w:r>
          <w:rPr>
            <w:rFonts w:ascii="Calibri" w:hAnsi="Calibri" w:cs="Calibri"/>
            <w:color w:val="0000FF"/>
          </w:rPr>
          <w:t>ч. 5 ст. 70</w:t>
        </w:r>
      </w:hyperlink>
      <w:r>
        <w:rPr>
          <w:rFonts w:ascii="Calibri" w:hAnsi="Calibri" w:cs="Calibri"/>
        </w:rPr>
        <w:t xml:space="preserve"> Закона N 44-ФЗ в течение трех рабочих дней с даты размещения победителем электронного аукциона в единой информационной системе в соответствии с </w:t>
      </w:r>
      <w:hyperlink r:id="rId9" w:history="1">
        <w:r>
          <w:rPr>
            <w:rFonts w:ascii="Calibri" w:hAnsi="Calibri" w:cs="Calibri"/>
            <w:color w:val="0000FF"/>
          </w:rPr>
          <w:t>ч. 4 указанной статьи</w:t>
        </w:r>
      </w:hyperlink>
      <w:r>
        <w:rPr>
          <w:rFonts w:ascii="Calibri" w:hAnsi="Calibri" w:cs="Calibri"/>
        </w:rPr>
        <w:t xml:space="preserve">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</w:t>
      </w:r>
      <w:proofErr w:type="gramEnd"/>
      <w:r>
        <w:rPr>
          <w:rFonts w:ascii="Calibri" w:hAnsi="Calibri" w:cs="Calibri"/>
        </w:rPr>
        <w:t xml:space="preserve"> в отдельном документе причин отказа учесть полностью или частично содержащиеся в протоколе разногласий замечания победителя такого аукциона. </w:t>
      </w:r>
      <w:proofErr w:type="gramStart"/>
      <w:r>
        <w:rPr>
          <w:rFonts w:ascii="Calibri" w:hAnsi="Calibri" w:cs="Calibri"/>
        </w:rPr>
        <w:t xml:space="preserve">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условии, что победитель такого аукциона разместил в единой информационной системе протокол разногласий в соответствии с </w:t>
      </w:r>
      <w:hyperlink r:id="rId10" w:history="1">
        <w:r>
          <w:rPr>
            <w:rFonts w:ascii="Calibri" w:hAnsi="Calibri" w:cs="Calibri"/>
            <w:color w:val="0000FF"/>
          </w:rPr>
          <w:t>ч. 4 указанной статьи</w:t>
        </w:r>
      </w:hyperlink>
      <w:r>
        <w:rPr>
          <w:rFonts w:ascii="Calibri" w:hAnsi="Calibri" w:cs="Calibri"/>
        </w:rPr>
        <w:t xml:space="preserve"> не позднее чем в течение тринадцати дней с даты размещения</w:t>
      </w:r>
      <w:proofErr w:type="gramEnd"/>
      <w:r>
        <w:rPr>
          <w:rFonts w:ascii="Calibri" w:hAnsi="Calibri" w:cs="Calibri"/>
        </w:rPr>
        <w:t xml:space="preserve"> в единой информационной системе протокола подведения итогов электронного аукциона.</w:t>
      </w:r>
    </w:p>
    <w:p w:rsidR="00AA78D5" w:rsidRDefault="00AA7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11" w:history="1">
        <w:r>
          <w:rPr>
            <w:rFonts w:ascii="Calibri" w:hAnsi="Calibri" w:cs="Calibri"/>
            <w:color w:val="0000FF"/>
          </w:rPr>
          <w:t>ч. 6 ст. 70</w:t>
        </w:r>
      </w:hyperlink>
      <w:r>
        <w:rPr>
          <w:rFonts w:ascii="Calibri" w:hAnsi="Calibri" w:cs="Calibri"/>
        </w:rPr>
        <w:t xml:space="preserve"> Закона N 44-ФЗ в течение трех рабочих дней с даты размещения заказчиком в единой информационной системе документов, предусмотренных </w:t>
      </w:r>
      <w:hyperlink r:id="rId12" w:history="1">
        <w:r>
          <w:rPr>
            <w:rFonts w:ascii="Calibri" w:hAnsi="Calibri" w:cs="Calibri"/>
            <w:color w:val="0000FF"/>
          </w:rPr>
          <w:t>ч. 5 указанной статьи</w:t>
        </w:r>
      </w:hyperlink>
      <w:r>
        <w:rPr>
          <w:rFonts w:ascii="Calibri" w:hAnsi="Calibri" w:cs="Calibri"/>
        </w:rPr>
        <w:t>, победитель электронного аукциона размещает в единой информационной системе проект контракта, подписанный усиленной электронной подписью лица, имеющего право действовать от имени победителя такого аукциона, а также документ, подтверждающий предоставление обеспечения исполнения контракта</w:t>
      </w:r>
      <w:proofErr w:type="gramEnd"/>
      <w:r>
        <w:rPr>
          <w:rFonts w:ascii="Calibri" w:hAnsi="Calibri" w:cs="Calibri"/>
        </w:rPr>
        <w:t xml:space="preserve"> и подписанный усиленной электронной подписью указанного лица, или предусмотренный </w:t>
      </w:r>
      <w:hyperlink r:id="rId13" w:history="1">
        <w:r>
          <w:rPr>
            <w:rFonts w:ascii="Calibri" w:hAnsi="Calibri" w:cs="Calibri"/>
            <w:color w:val="0000FF"/>
          </w:rPr>
          <w:t>ч. 4 указанной статьи</w:t>
        </w:r>
      </w:hyperlink>
      <w:r>
        <w:rPr>
          <w:rFonts w:ascii="Calibri" w:hAnsi="Calibri" w:cs="Calibri"/>
        </w:rPr>
        <w:t xml:space="preserve"> протокол разногласий.</w:t>
      </w:r>
    </w:p>
    <w:p w:rsidR="00AA78D5" w:rsidRDefault="00AA7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14" w:history="1">
        <w:r>
          <w:rPr>
            <w:rFonts w:ascii="Calibri" w:hAnsi="Calibri" w:cs="Calibri"/>
            <w:color w:val="0000FF"/>
          </w:rPr>
          <w:t>ч. 13 ст. 70</w:t>
        </w:r>
      </w:hyperlink>
      <w:r>
        <w:rPr>
          <w:rFonts w:ascii="Calibri" w:hAnsi="Calibri" w:cs="Calibri"/>
        </w:rPr>
        <w:t xml:space="preserve"> Закона N 44-ФЗ победитель электронного аукциона признается уклонившимся от заключения контракта в случае, если в сроки, предусмотренные указанной статьей, он не направил заказчику проект контракта, подписанный лицом, имеющим право действовать от имени победителя такого аукциона, или направил протокол разногласий, предусмотренный </w:t>
      </w:r>
      <w:hyperlink r:id="rId15" w:history="1">
        <w:r>
          <w:rPr>
            <w:rFonts w:ascii="Calibri" w:hAnsi="Calibri" w:cs="Calibri"/>
            <w:color w:val="0000FF"/>
          </w:rPr>
          <w:t>ч. 4 указанной статьи</w:t>
        </w:r>
      </w:hyperlink>
      <w:r>
        <w:rPr>
          <w:rFonts w:ascii="Calibri" w:hAnsi="Calibri" w:cs="Calibri"/>
        </w:rPr>
        <w:t>, по истечении тринадцати дней с даты размещения в единой информационной</w:t>
      </w:r>
      <w:proofErr w:type="gramEnd"/>
      <w:r>
        <w:rPr>
          <w:rFonts w:ascii="Calibri" w:hAnsi="Calibri" w:cs="Calibri"/>
        </w:rPr>
        <w:t xml:space="preserve"> системе протокола подведения итогов электронного аукциона.</w:t>
      </w:r>
    </w:p>
    <w:p w:rsidR="00AA78D5" w:rsidRDefault="00AA7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в рассматриваемом случае датой окончания срока размещения ООО на официальном сайте протокола разногласий является 15.12.2014.</w:t>
      </w:r>
    </w:p>
    <w:p w:rsidR="00AA78D5" w:rsidRDefault="00AA7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Следовательно, ООО вправе разместить на официальном сайте второй протокол разногласий не позднее 15.12.2014. В случае размещения протокола разногласий с пропуском </w:t>
      </w:r>
      <w:r>
        <w:rPr>
          <w:rFonts w:ascii="Calibri" w:hAnsi="Calibri" w:cs="Calibri"/>
        </w:rPr>
        <w:lastRenderedPageBreak/>
        <w:t xml:space="preserve">этого срока оно будет признаваться уклонившимся от заключения контракта (см., например, </w:t>
      </w:r>
      <w:hyperlink r:id="rId16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Астраханского УФАС России от 02.10.2014 по делу N 442-РЗ-04-14).</w:t>
      </w:r>
    </w:p>
    <w:p w:rsidR="00AA78D5" w:rsidRDefault="00AA78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78D5" w:rsidRDefault="00AA78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AA78D5" w:rsidRDefault="00AA78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AA78D5" w:rsidRDefault="00AA78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12.02.2015</w:t>
      </w:r>
    </w:p>
    <w:p w:rsidR="00AA78D5" w:rsidRDefault="00AA7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78D5" w:rsidRDefault="00AA7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78D5" w:rsidRDefault="00AA78D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55E23" w:rsidRDefault="00655E23">
      <w:bookmarkStart w:id="0" w:name="_GoBack"/>
      <w:bookmarkEnd w:id="0"/>
    </w:p>
    <w:sectPr w:rsidR="00655E23" w:rsidSect="0062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D5"/>
    <w:rsid w:val="00655E23"/>
    <w:rsid w:val="00AA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7BEBF324FF99F19729ED8A16BFED729E351C2BDCB611679EFD830FFA6B2EEC86EB6BAC8B3E750FDECCN" TargetMode="External"/><Relationship Id="rId13" Type="http://schemas.openxmlformats.org/officeDocument/2006/relationships/hyperlink" Target="consultantplus://offline/ref=D57BEBF324FF99F19729ED8A16BFED729E351C2BDCB611679EFD830FFA6B2EEC86EB6BAC8B3E750FDECD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7BEBF324FF99F19729ED8A16BFED729E351C2BDCB611679EFD830FFA6B2EEC86EB6BAC8B3E750FDECDN" TargetMode="External"/><Relationship Id="rId12" Type="http://schemas.openxmlformats.org/officeDocument/2006/relationships/hyperlink" Target="consultantplus://offline/ref=D57BEBF324FF99F19729ED8A16BFED729E351C2BDCB611679EFD830FFA6B2EEC86EB6BAC8B3E750FDECC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57BEBF324FF99F19729F38C12D7B82192301D2AD2BA11679EFD830FFAD6C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7BEBF324FF99F19729ED8A16BFED729E351C2BDCB611679EFD830FFA6B2EEC86EB6BAC8B3E750FDECBN" TargetMode="External"/><Relationship Id="rId11" Type="http://schemas.openxmlformats.org/officeDocument/2006/relationships/hyperlink" Target="consultantplus://offline/ref=D57BEBF324FF99F19729ED8A16BFED729E351C2BDCB611679EFD830FFA6B2EEC86EB6BAC8B3E750FDECF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57BEBF324FF99F19729ED8A16BFED729E351C2BDCB611679EFD830FFA6B2EEC86EB6BAC8B3E750FDECDN" TargetMode="External"/><Relationship Id="rId10" Type="http://schemas.openxmlformats.org/officeDocument/2006/relationships/hyperlink" Target="consultantplus://offline/ref=D57BEBF324FF99F19729ED8A16BFED729E351C2BDCB611679EFD830FFA6B2EEC86EB6BAC8B3E750FDEC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7BEBF324FF99F19729ED8A16BFED729E351C2BDCB611679EFD830FFA6B2EEC86EB6BAC8B3E750FDECDN" TargetMode="External"/><Relationship Id="rId14" Type="http://schemas.openxmlformats.org/officeDocument/2006/relationships/hyperlink" Target="consultantplus://offline/ref=D57BEBF324FF99F19729ED8A16BFED729E351C2BDCB611679EFD830FFA6B2EEC86EB6BAC8B3E750EDEC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2015-03-26T13:02:00Z</dcterms:created>
  <dcterms:modified xsi:type="dcterms:W3CDTF">2015-03-26T13:02:00Z</dcterms:modified>
</cp:coreProperties>
</file>